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Theme="minorEastAsia"/>
          <w:b/>
          <w:sz w:val="32"/>
          <w:szCs w:val="32"/>
          <w:lang w:eastAsia="zh-CN"/>
        </w:rPr>
      </w:pPr>
      <w:r>
        <w:rPr>
          <w:rFonts w:hint="eastAsia" w:ascii="宋体" w:hAnsi="宋体"/>
          <w:b/>
          <w:sz w:val="32"/>
          <w:szCs w:val="32"/>
          <w:lang w:eastAsia="zh-CN"/>
        </w:rPr>
        <w:t>《马克思主义基本原理概论》课程教学大纲</w:t>
      </w:r>
    </w:p>
    <w:tbl>
      <w:tblPr>
        <w:tblStyle w:val="6"/>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369"/>
        <w:gridCol w:w="623"/>
        <w:gridCol w:w="1550"/>
        <w:gridCol w:w="1667"/>
        <w:gridCol w:w="1136"/>
        <w:gridCol w:w="466"/>
        <w:gridCol w:w="49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 xml:space="preserve"> 马克思主义基本原理概论</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w:t>
            </w:r>
            <w:r>
              <w:rPr>
                <w:rFonts w:hint="eastAsia" w:ascii="宋体" w:hAnsi="宋体" w:eastAsia="宋体"/>
                <w:sz w:val="21"/>
                <w:szCs w:val="21"/>
                <w:lang w:eastAsia="zh-CN"/>
              </w:rPr>
              <w:t xml:space="preserve"> 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课程英文名称： </w:t>
            </w:r>
            <w:r>
              <w:rPr>
                <w:rFonts w:hint="eastAsia" w:ascii="宋体" w:hAnsi="宋体" w:eastAsia="宋体"/>
                <w:b/>
                <w:sz w:val="21"/>
                <w:szCs w:val="21"/>
                <w:lang w:eastAsia="zh-CN"/>
              </w:rPr>
              <w:t>Introduction to T</w:t>
            </w:r>
            <w:r>
              <w:rPr>
                <w:rFonts w:hint="eastAsia" w:ascii="宋体" w:hAnsi="宋体" w:eastAsia="宋体"/>
                <w:b/>
                <w:sz w:val="21"/>
                <w:szCs w:val="21"/>
              </w:rPr>
              <w:t xml:space="preserve">he Principles of Marxism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总学时/周学时/学分：</w:t>
            </w:r>
            <w:r>
              <w:rPr>
                <w:rFonts w:hint="eastAsia" w:ascii="宋体" w:hAnsi="宋体" w:eastAsia="宋体"/>
                <w:b/>
                <w:sz w:val="21"/>
                <w:szCs w:val="21"/>
                <w:lang w:eastAsia="zh-CN"/>
              </w:rPr>
              <w:t>36</w:t>
            </w:r>
            <w:r>
              <w:rPr>
                <w:rFonts w:hint="eastAsia" w:ascii="宋体" w:hAnsi="宋体" w:eastAsia="宋体"/>
                <w:b/>
                <w:sz w:val="21"/>
                <w:szCs w:val="21"/>
              </w:rPr>
              <w:t>/3/2</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其中实验学时:0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先修课程： </w:t>
            </w:r>
            <w:r>
              <w:rPr>
                <w:rFonts w:hint="eastAsia" w:ascii="宋体" w:hAnsi="宋体" w:eastAsia="宋体"/>
                <w:bCs/>
                <w:sz w:val="21"/>
                <w:szCs w:val="21"/>
                <w:lang w:eastAsia="zh-CN"/>
              </w:rPr>
              <w:t>《思想道德修养与法律基础》、《中国近代史纲要》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授课时间：周二5-7节；周三5-7节。</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授课地点：</w:t>
            </w:r>
            <w:r>
              <w:rPr>
                <w:rFonts w:hint="eastAsia" w:ascii="宋体" w:hAnsi="宋体" w:eastAsia="宋体"/>
                <w:b/>
                <w:sz w:val="21"/>
                <w:szCs w:val="21"/>
                <w:lang w:eastAsia="zh-CN"/>
              </w:rPr>
              <w:t>6F-102;6E-207。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授课对象： 2017能源1-4班；2017建筑1班；2017软件1、2班；2017信科1班。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开课院系：</w:t>
            </w:r>
            <w:r>
              <w:rPr>
                <w:rFonts w:hint="eastAsia" w:ascii="宋体" w:hAnsi="宋体" w:eastAsia="宋体"/>
                <w:sz w:val="21"/>
                <w:szCs w:val="21"/>
                <w:lang w:eastAsia="zh-CN"/>
              </w:rPr>
              <w:t xml:space="preserve"> 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sz w:val="21"/>
                <w:szCs w:val="21"/>
                <w:lang w:eastAsia="zh-CN"/>
              </w:rPr>
              <w:t xml:space="preserve"> 曾庆伟</w:t>
            </w:r>
            <w:r>
              <w:rPr>
                <w:rFonts w:ascii="宋体" w:hAnsi="宋体" w:eastAsia="宋体"/>
                <w:sz w:val="21"/>
                <w:szCs w:val="21"/>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联系电话：</w:t>
            </w:r>
            <w:r>
              <w:rPr>
                <w:rFonts w:hint="eastAsia" w:ascii="宋体" w:hAnsi="宋体" w:eastAsia="宋体"/>
                <w:b/>
                <w:sz w:val="21"/>
                <w:szCs w:val="21"/>
                <w:lang w:eastAsia="zh-CN"/>
              </w:rPr>
              <w:t>629389</w:t>
            </w:r>
            <w:r>
              <w:rPr>
                <w:rFonts w:ascii="宋体" w:hAnsi="宋体" w:eastAsia="宋体"/>
                <w:b/>
                <w:sz w:val="21"/>
                <w:szCs w:val="21"/>
                <w:lang w:eastAsia="zh-CN"/>
              </w:rPr>
              <w:t>/</w:t>
            </w:r>
            <w:r>
              <w:rPr>
                <w:rFonts w:hint="eastAsia" w:ascii="宋体" w:hAnsi="宋体" w:eastAsia="宋体"/>
                <w:b/>
                <w:sz w:val="21"/>
                <w:szCs w:val="21"/>
                <w:lang w:eastAsia="zh-CN"/>
              </w:rPr>
              <w:t>13537365414</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Email:</w:t>
            </w:r>
            <w:r>
              <w:rPr>
                <w:rFonts w:hint="eastAsia" w:ascii="宋体" w:hAnsi="宋体" w:eastAsia="宋体"/>
                <w:b/>
                <w:sz w:val="21"/>
                <w:szCs w:val="21"/>
                <w:lang w:eastAsia="zh-CN"/>
              </w:rPr>
              <w:t>2501867316@qq.com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答疑时间、地点与方式：分散答疑：每次课的课后；集中答疑：第6周星期四下午和第12周星期四下午2:30-4:30，地点为经管楼506室。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统一</w:t>
            </w:r>
            <w:r>
              <w:rPr>
                <w:rFonts w:hint="eastAsia" w:ascii="宋体" w:hAnsi="宋体" w:eastAsia="宋体"/>
                <w:sz w:val="21"/>
                <w:szCs w:val="21"/>
                <w:lang w:eastAsia="zh-CN"/>
              </w:rPr>
              <w:t>闭卷</w:t>
            </w:r>
            <w:r>
              <w:rPr>
                <w:rFonts w:hint="eastAsia" w:ascii="宋体" w:hAnsi="宋体" w:eastAsia="宋体"/>
                <w:sz w:val="21"/>
                <w:szCs w:val="21"/>
                <w:lang w:val="en-US" w:eastAsia="zh-CN"/>
              </w:rPr>
              <w:t>考试</w:t>
            </w:r>
            <w:r>
              <w:rPr>
                <w:rFonts w:hint="eastAsia" w:ascii="宋体" w:hAnsi="宋体" w:eastAsia="宋体"/>
                <w:b/>
                <w:sz w:val="21"/>
                <w:szCs w:val="21"/>
                <w:lang w:eastAsia="zh-CN"/>
              </w:rPr>
              <w:t xml:space="preserve">（ √ ）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bCs/>
                <w:sz w:val="21"/>
                <w:szCs w:val="21"/>
                <w:lang w:eastAsia="zh-CN"/>
              </w:rPr>
              <w:t>使用教材：</w:t>
            </w:r>
            <w:r>
              <w:rPr>
                <w:rFonts w:hint="eastAsia" w:ascii="宋体" w:hAnsi="宋体" w:eastAsia="宋体"/>
                <w:sz w:val="21"/>
                <w:szCs w:val="21"/>
                <w:lang w:eastAsia="zh-CN"/>
              </w:rPr>
              <w:t>马克思主义基本原理概论（2018年修订版），高等教育出版社。</w:t>
            </w:r>
          </w:p>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w:t>
            </w:r>
            <w:r>
              <w:rPr>
                <w:rFonts w:hint="eastAsia" w:ascii="宋体" w:hAnsi="宋体" w:eastAsia="宋体"/>
                <w:sz w:val="21"/>
                <w:szCs w:val="21"/>
                <w:lang w:eastAsia="zh-CN"/>
              </w:rPr>
              <w:t>《共产党宣言》、《在马克思墓前的讲话》、《马克思主义的三个来源和三个组成部分》、《矛盾论》、《实践论》、《资本论》第一卷、《哲学的故事》、《哲学与人生》、《弗里德曼的生活经济学》、《马克思靠谱》、《马克思为什么是对的》、《中国为什么需要马克思主义》、《苏菲的世界》、《中国哲学简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p>
          <w:p>
            <w:pPr>
              <w:tabs>
                <w:tab w:val="left" w:pos="1440"/>
              </w:tabs>
              <w:spacing w:after="0" w:line="0" w:lineRule="atLeast"/>
              <w:ind w:firstLine="420" w:firstLineChars="200"/>
              <w:outlineLvl w:val="0"/>
              <w:rPr>
                <w:rFonts w:ascii="宋体" w:hAnsi="宋体" w:eastAsia="宋体"/>
                <w:b/>
                <w:sz w:val="21"/>
                <w:szCs w:val="21"/>
                <w:lang w:eastAsia="zh-CN"/>
              </w:rPr>
            </w:pPr>
            <w:r>
              <w:rPr>
                <w:rFonts w:hint="eastAsia" w:ascii="宋体" w:hAnsi="宋体" w:eastAsia="宋体"/>
                <w:bCs/>
                <w:sz w:val="21"/>
                <w:szCs w:val="21"/>
                <w:lang w:eastAsia="zh-CN"/>
              </w:rPr>
              <w:t>本课程在专业人才培养计划中属于思想政治理论课，是马克思主义哲学、政治经济学和科学社会主义理论的有机整体。其任务是紧密围绕马克思主义在当代发展中遇到的重大现实问题和当代大学生普遍关注的热点问题对大学生进行系统的马克思主义理论教育，帮助大学生全面、准确、系统、完整地理解和掌握马克思主义的基本立场、观点和方法，正确认识人类社会发展的基本规律，坚定社会主义、共产主义必定胜利的信念，树立正确的世界观、人生观和价值观，培养大学生运用马克思主义的世界观和方法论观察问题、分析问题和解决实际问题的能力，使大学生成为社会主义事业的建设者、中国梦的筑梦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216"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line="0" w:lineRule="atLeast"/>
              <w:ind w:firstLine="422" w:firstLineChars="200"/>
              <w:outlineLvl w:val="0"/>
              <w:rPr>
                <w:rFonts w:ascii="宋体" w:hAnsi="宋体" w:eastAsia="宋体"/>
                <w:bCs/>
                <w:sz w:val="21"/>
                <w:szCs w:val="21"/>
                <w:lang w:eastAsia="zh-CN"/>
              </w:rPr>
            </w:pPr>
            <w:r>
              <w:rPr>
                <w:rFonts w:hint="eastAsia" w:ascii="宋体" w:hAnsi="宋体" w:eastAsia="宋体"/>
                <w:b/>
                <w:sz w:val="21"/>
                <w:szCs w:val="21"/>
                <w:lang w:eastAsia="zh-CN"/>
              </w:rPr>
              <w:t>1.知识与技能目标：</w:t>
            </w:r>
            <w:r>
              <w:rPr>
                <w:rFonts w:hint="eastAsia" w:ascii="宋体" w:hAnsi="宋体" w:eastAsia="宋体"/>
                <w:bCs/>
                <w:sz w:val="21"/>
                <w:szCs w:val="21"/>
                <w:lang w:eastAsia="zh-CN"/>
              </w:rPr>
              <w:t>系统地了解马克思主义理论和学说产生的社会历史背景，认清马克思主义理论的当代价值，理解辩证唯物主义的世界观、唯物辩证法的思维方式以及辩证唯物主义认识论和历史唯物主义的基本原理，学会掌握马克思主义的基本立场、观点和方法去把握社会历史发展的进程，正确认识资本主义产生、发展的历史必然趋势，以及社会主义、共产主义必将实现的客观规律，培养学生自觉运用马克思主义的唯物辩证的世界观和方法论认识问题、分析问题和解决实际问题的能力。</w:t>
            </w:r>
          </w:p>
          <w:p>
            <w:pPr>
              <w:tabs>
                <w:tab w:val="left" w:pos="1440"/>
              </w:tabs>
              <w:spacing w:after="0" w:line="0" w:lineRule="atLeast"/>
              <w:ind w:firstLine="422" w:firstLineChars="200"/>
              <w:outlineLvl w:val="0"/>
              <w:rPr>
                <w:rFonts w:ascii="宋体" w:hAnsi="宋体" w:eastAsia="宋体"/>
                <w:bCs/>
                <w:sz w:val="21"/>
                <w:szCs w:val="21"/>
                <w:lang w:eastAsia="zh-CN"/>
              </w:rPr>
            </w:pPr>
            <w:r>
              <w:rPr>
                <w:rFonts w:hint="eastAsia" w:ascii="宋体" w:hAnsi="宋体" w:eastAsia="宋体"/>
                <w:b/>
                <w:sz w:val="21"/>
                <w:szCs w:val="21"/>
                <w:lang w:eastAsia="zh-CN"/>
              </w:rPr>
              <w:t>2、过程与方法目标：</w:t>
            </w:r>
            <w:r>
              <w:rPr>
                <w:rFonts w:hint="eastAsia" w:ascii="宋体" w:hAnsi="宋体" w:eastAsia="宋体"/>
                <w:bCs/>
                <w:sz w:val="21"/>
                <w:szCs w:val="21"/>
                <w:lang w:eastAsia="zh-CN"/>
              </w:rPr>
              <w:t>培养学生客观、理性的认识世界的科学精神，主要体现为：（1）不带功利目的地求知，追求客观知识和真理的科学态度；（2）怀疑一切和理性反思的思维习惯，对一切现成的观念和结论都要经过怀疑和反思，以求得整体性的、根本性的理解，克服各种认知假象对思维的能动性的遮蔽；（3）学会初步的逻辑分析方法，对自己主张的任何观点都要以客观事实为基础，经得起逻辑论证的检验。</w:t>
            </w:r>
          </w:p>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3、情感、态度与价值观发展目标：</w:t>
            </w:r>
            <w:r>
              <w:rPr>
                <w:rFonts w:hint="eastAsia" w:ascii="宋体" w:hAnsi="宋体" w:eastAsia="宋体"/>
                <w:bCs/>
                <w:sz w:val="21"/>
                <w:szCs w:val="21"/>
                <w:lang w:eastAsia="zh-CN"/>
              </w:rPr>
              <w:t>培养学生树立马克思主义的世界观、人生观和价值观，坚定社会主义、共产主义必定胜利的信念，自觉坚持党的基本理论、基本路线和基本纲领，积极投身中国特色社会主义建设伟大实践</w:t>
            </w:r>
            <w:r>
              <w:rPr>
                <w:rFonts w:hint="eastAsia" w:ascii="宋体" w:hAnsi="宋体" w:eastAsia="宋体"/>
                <w:bCs/>
                <w:sz w:val="21"/>
                <w:szCs w:val="21"/>
                <w:lang w:val="en-US" w:eastAsia="zh-CN"/>
              </w:rPr>
              <w:t>；</w:t>
            </w:r>
            <w:r>
              <w:rPr>
                <w:rFonts w:hint="eastAsia" w:ascii="宋体" w:hAnsi="宋体" w:eastAsia="宋体"/>
                <w:bCs/>
                <w:sz w:val="21"/>
                <w:szCs w:val="21"/>
                <w:lang w:eastAsia="zh-CN"/>
              </w:rPr>
              <w:t>培养大学生通过马克思主义理论的学习，最终使大学生成为马克思主义理论的发展者，社会主义事业实践的继承者。</w:t>
            </w: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w:t>
            </w:r>
            <w:r>
              <w:rPr>
                <w:rFonts w:hint="eastAsia" w:ascii="宋体" w:hAnsi="宋体" w:eastAsia="宋体"/>
                <w:b/>
                <w:sz w:val="21"/>
                <w:szCs w:val="21"/>
                <w:lang w:eastAsia="zh-CN"/>
              </w:rPr>
              <w:t>(授课对象为理工科专业学生的课程填写此栏</w:t>
            </w:r>
            <w:r>
              <w:rPr>
                <w:rFonts w:ascii="宋体" w:hAnsi="宋体" w:eastAsia="宋体"/>
                <w:b/>
                <w:sz w:val="21"/>
                <w:szCs w:val="21"/>
                <w:lang w:eastAsia="zh-CN"/>
              </w:rPr>
              <w:t>）：</w:t>
            </w:r>
          </w:p>
          <w:p>
            <w:pPr>
              <w:tabs>
                <w:tab w:val="left" w:pos="1440"/>
              </w:tabs>
              <w:spacing w:after="0" w:line="0" w:lineRule="atLeast"/>
              <w:outlineLvl w:val="0"/>
              <w:rPr>
                <w:rFonts w:ascii="宋体" w:hAnsi="宋体" w:eastAsia="宋体"/>
                <w:b w:val="0"/>
                <w:bCs/>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1. </w:t>
            </w:r>
            <w:r>
              <w:rPr>
                <w:rFonts w:hint="eastAsia" w:ascii="宋体" w:hAnsi="宋体" w:eastAsia="宋体"/>
                <w:b w:val="0"/>
                <w:bCs/>
                <w:sz w:val="21"/>
                <w:szCs w:val="21"/>
                <w:lang w:eastAsia="zh-CN"/>
              </w:rPr>
              <w:t>有效沟通协调与团队合作能力</w:t>
            </w:r>
          </w:p>
          <w:p>
            <w:pPr>
              <w:tabs>
                <w:tab w:val="left" w:pos="1440"/>
              </w:tabs>
              <w:spacing w:after="0" w:line="0" w:lineRule="atLeast"/>
              <w:outlineLvl w:val="0"/>
              <w:rPr>
                <w:rFonts w:ascii="宋体" w:hAnsi="宋体" w:eastAsia="宋体"/>
                <w:b w:val="0"/>
                <w:bCs/>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2. </w:t>
            </w:r>
            <w:r>
              <w:rPr>
                <w:rFonts w:hint="eastAsia" w:ascii="宋体" w:hAnsi="宋体" w:eastAsia="宋体"/>
                <w:b w:val="0"/>
                <w:bCs/>
                <w:sz w:val="21"/>
                <w:szCs w:val="21"/>
                <w:lang w:eastAsia="zh-CN"/>
              </w:rPr>
              <w:t>认识科技发展现状与趋势，培养自主学习的习惯和持续学习的能力</w:t>
            </w:r>
          </w:p>
          <w:p>
            <w:pPr>
              <w:tabs>
                <w:tab w:val="left" w:pos="1440"/>
              </w:tabs>
              <w:spacing w:after="0" w:line="0" w:lineRule="atLeast"/>
              <w:outlineLvl w:val="0"/>
              <w:rPr>
                <w:rFonts w:ascii="宋体" w:hAnsi="宋体" w:eastAsia="宋体"/>
                <w:b w:val="0"/>
                <w:bCs/>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3.</w:t>
            </w:r>
            <w:r>
              <w:rPr>
                <w:rFonts w:hint="eastAsia"/>
                <w:lang w:eastAsia="zh-CN"/>
              </w:rPr>
              <w:t xml:space="preserve"> </w:t>
            </w:r>
            <w:r>
              <w:rPr>
                <w:rFonts w:hint="eastAsia" w:ascii="宋体" w:hAnsi="宋体" w:eastAsia="宋体"/>
                <w:b w:val="0"/>
                <w:bCs/>
                <w:sz w:val="21"/>
                <w:szCs w:val="21"/>
                <w:lang w:eastAsia="zh-CN"/>
              </w:rPr>
              <w:t>理解并遵守职业道德和规范、认知专业伦理，践行社会主义核心价值观</w:t>
            </w:r>
          </w:p>
          <w:p>
            <w:pPr>
              <w:tabs>
                <w:tab w:val="left" w:pos="1440"/>
              </w:tabs>
              <w:spacing w:after="0" w:line="0" w:lineRule="atLeast"/>
              <w:outlineLvl w:val="0"/>
              <w:rPr>
                <w:rFonts w:ascii="宋体" w:hAnsi="宋体" w:eastAsia="宋体"/>
                <w:b w:val="0"/>
                <w:bCs/>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4.</w:t>
            </w:r>
            <w:r>
              <w:rPr>
                <w:rFonts w:hint="eastAsia"/>
                <w:lang w:eastAsia="zh-CN"/>
              </w:rPr>
              <w:t xml:space="preserve"> </w:t>
            </w:r>
            <w:r>
              <w:rPr>
                <w:rFonts w:hint="eastAsia" w:ascii="宋体" w:hAnsi="宋体" w:eastAsia="宋体"/>
                <w:b w:val="0"/>
                <w:bCs/>
                <w:sz w:val="21"/>
                <w:szCs w:val="21"/>
                <w:lang w:eastAsia="zh-CN"/>
              </w:rPr>
              <w:t>具有较好的人文艺术和社会科学素养，较强的社会责任感</w:t>
            </w:r>
          </w:p>
          <w:p>
            <w:pPr>
              <w:tabs>
                <w:tab w:val="left" w:pos="1440"/>
              </w:tabs>
              <w:spacing w:after="0" w:line="0" w:lineRule="atLeast"/>
              <w:outlineLvl w:val="0"/>
              <w:rPr>
                <w:rFonts w:hint="eastAsia"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5.</w:t>
            </w:r>
            <w:r>
              <w:rPr>
                <w:rFonts w:hint="eastAsia"/>
                <w:b/>
                <w:bCs/>
                <w:lang w:eastAsia="zh-CN"/>
              </w:rPr>
              <w:t xml:space="preserve"> </w:t>
            </w:r>
            <w:r>
              <w:rPr>
                <w:rFonts w:hint="eastAsia" w:ascii="宋体" w:hAnsi="宋体" w:eastAsia="宋体"/>
                <w:b w:val="0"/>
                <w:bCs w:val="0"/>
                <w:sz w:val="21"/>
                <w:szCs w:val="21"/>
                <w:lang w:eastAsia="zh-CN"/>
              </w:rPr>
              <w:t>认识时事议题，了解信息科技对环境、社会及全球的影响，具备一定的国际视野</w:t>
            </w:r>
          </w:p>
          <w:p>
            <w:pPr>
              <w:tabs>
                <w:tab w:val="left" w:pos="1440"/>
              </w:tabs>
              <w:spacing w:after="0" w:line="0" w:lineRule="atLeast"/>
              <w:outlineLvl w:val="0"/>
              <w:rPr>
                <w:rFonts w:hint="eastAsia"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6.</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7</w:t>
            </w:r>
            <w:r>
              <w:rPr>
                <w:rFonts w:hint="eastAsia" w:ascii="宋体" w:hAnsi="宋体" w:eastAsia="宋体"/>
                <w:b/>
                <w:sz w:val="21"/>
                <w:szCs w:val="21"/>
                <w:lang w:eastAsia="zh-CN"/>
              </w:rPr>
              <w:t>．</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8</w:t>
            </w:r>
            <w:r>
              <w:rPr>
                <w:rFonts w:hint="eastAsia" w:ascii="宋体" w:hAnsi="宋体" w:eastAsia="宋体"/>
                <w:b/>
                <w:sz w:val="21"/>
                <w:szCs w:val="21"/>
                <w:lang w:eastAsia="zh-CN"/>
              </w:rPr>
              <w:t>．</w:t>
            </w:r>
            <w:r>
              <w:rPr>
                <w:rFonts w:ascii="宋体" w:hAnsi="宋体" w:eastAsia="宋体"/>
                <w:b/>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353" w:type="dxa"/>
            <w:gridSpan w:val="3"/>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教学的重点与难点</w:t>
            </w:r>
          </w:p>
        </w:tc>
        <w:tc>
          <w:tcPr>
            <w:tcW w:w="956"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109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lang w:eastAsia="zh-CN"/>
              </w:rPr>
            </w:pPr>
            <w:r>
              <w:rPr>
                <w:rFonts w:hint="eastAsia" w:ascii="宋体" w:hAnsi="宋体"/>
                <w:szCs w:val="21"/>
              </w:rPr>
              <w:t>1</w:t>
            </w:r>
          </w:p>
        </w:tc>
        <w:tc>
          <w:tcPr>
            <w:tcW w:w="1728" w:type="dxa"/>
            <w:gridSpan w:val="2"/>
            <w:vAlign w:val="center"/>
          </w:tcPr>
          <w:p>
            <w:pPr>
              <w:spacing w:after="0" w:line="0" w:lineRule="atLeast"/>
              <w:rPr>
                <w:rFonts w:ascii="宋体" w:hAnsi="宋体" w:eastAsia="宋体"/>
                <w:sz w:val="21"/>
                <w:szCs w:val="21"/>
              </w:rPr>
            </w:pPr>
            <w:r>
              <w:rPr>
                <w:rFonts w:ascii="宋体" w:hAnsi="宋体" w:eastAsia="宋体"/>
                <w:sz w:val="21"/>
                <w:szCs w:val="21"/>
              </w:rPr>
              <w:t>马克思主义的当代价值与理论品格</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vAlign w:val="center"/>
          </w:tcPr>
          <w:p>
            <w:pPr>
              <w:spacing w:after="0" w:line="0" w:lineRule="atLeast"/>
              <w:rPr>
                <w:rFonts w:hint="eastAsia" w:ascii="宋体" w:hAnsi="宋体" w:eastAsia="宋体"/>
                <w:sz w:val="21"/>
                <w:szCs w:val="21"/>
                <w:lang w:eastAsia="zh-CN"/>
              </w:rPr>
            </w:pPr>
            <w:r>
              <w:rPr>
                <w:rFonts w:ascii="宋体" w:hAnsi="宋体" w:eastAsia="宋体"/>
                <w:sz w:val="21"/>
                <w:szCs w:val="21"/>
                <w:lang w:eastAsia="zh-CN"/>
              </w:rPr>
              <w:t>为什么在当今时代还要学习马克思主义</w:t>
            </w:r>
            <w:r>
              <w:rPr>
                <w:rFonts w:hint="eastAsia" w:ascii="宋体" w:hAnsi="宋体" w:eastAsia="宋体"/>
                <w:sz w:val="21"/>
                <w:szCs w:val="21"/>
                <w:lang w:eastAsia="zh-CN"/>
              </w:rPr>
              <w:t>？</w:t>
            </w:r>
            <w:r>
              <w:rPr>
                <w:rFonts w:ascii="宋体" w:hAnsi="宋体" w:eastAsia="宋体"/>
                <w:sz w:val="21"/>
                <w:szCs w:val="21"/>
                <w:lang w:eastAsia="zh-CN"/>
              </w:rPr>
              <w:t>马克思主义有哪些鲜明特征</w:t>
            </w:r>
            <w:r>
              <w:rPr>
                <w:rFonts w:hint="eastAsia" w:ascii="宋体" w:hAnsi="宋体" w:eastAsia="宋体"/>
                <w:sz w:val="21"/>
                <w:szCs w:val="21"/>
                <w:lang w:eastAsia="zh-CN"/>
              </w:rPr>
              <w:t>？</w:t>
            </w:r>
          </w:p>
        </w:tc>
        <w:tc>
          <w:tcPr>
            <w:tcW w:w="956" w:type="dxa"/>
            <w:gridSpan w:val="2"/>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课堂讲授</w:t>
            </w:r>
          </w:p>
        </w:tc>
        <w:tc>
          <w:tcPr>
            <w:tcW w:w="1093"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2</w:t>
            </w:r>
          </w:p>
        </w:tc>
        <w:tc>
          <w:tcPr>
            <w:tcW w:w="172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漫谈</w:t>
            </w:r>
            <w:r>
              <w:rPr>
                <w:rFonts w:ascii="宋体" w:hAnsi="宋体" w:eastAsia="宋体"/>
                <w:sz w:val="21"/>
                <w:szCs w:val="21"/>
              </w:rPr>
              <w:t>唯物辩证法中的生活智慧</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哲学的核心要旨是什么</w:t>
            </w:r>
            <w:r>
              <w:rPr>
                <w:rFonts w:hint="eastAsia" w:ascii="宋体" w:hAnsi="宋体" w:eastAsia="宋体"/>
                <w:sz w:val="21"/>
                <w:szCs w:val="21"/>
                <w:lang w:eastAsia="zh-CN"/>
              </w:rPr>
              <w:t>？</w:t>
            </w:r>
            <w:r>
              <w:rPr>
                <w:rFonts w:ascii="宋体" w:hAnsi="宋体" w:eastAsia="宋体"/>
                <w:sz w:val="21"/>
                <w:szCs w:val="21"/>
                <w:lang w:eastAsia="zh-CN"/>
              </w:rPr>
              <w:t>马克思主义物质观的现实启示是什么</w:t>
            </w:r>
            <w:r>
              <w:rPr>
                <w:rFonts w:hint="eastAsia" w:ascii="宋体" w:hAnsi="宋体" w:eastAsia="宋体"/>
                <w:sz w:val="21"/>
                <w:szCs w:val="21"/>
                <w:lang w:eastAsia="zh-CN"/>
              </w:rPr>
              <w:t>？为什么社会生活在本质上是实践的？世界的物质统一性原理。</w:t>
            </w:r>
          </w:p>
        </w:tc>
        <w:tc>
          <w:tcPr>
            <w:tcW w:w="956"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课堂讲授</w:t>
            </w:r>
          </w:p>
        </w:tc>
        <w:tc>
          <w:tcPr>
            <w:tcW w:w="1093" w:type="dxa"/>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思考题</w:t>
            </w:r>
            <w:r>
              <w:rPr>
                <w:rFonts w:hint="eastAsia" w:ascii="宋体" w:hAnsi="宋体" w:eastAsia="宋体"/>
                <w:sz w:val="21"/>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3</w:t>
            </w:r>
          </w:p>
        </w:tc>
        <w:tc>
          <w:tcPr>
            <w:tcW w:w="1728" w:type="dxa"/>
            <w:gridSpan w:val="2"/>
            <w:vAlign w:val="center"/>
          </w:tcPr>
          <w:p>
            <w:pPr>
              <w:spacing w:after="0" w:line="0" w:lineRule="atLeast"/>
              <w:rPr>
                <w:rFonts w:ascii="宋体" w:hAnsi="宋体" w:eastAsia="宋体"/>
                <w:sz w:val="21"/>
                <w:szCs w:val="21"/>
              </w:rPr>
            </w:pPr>
            <w:r>
              <w:rPr>
                <w:rFonts w:ascii="宋体" w:hAnsi="宋体" w:eastAsia="宋体"/>
                <w:sz w:val="21"/>
                <w:szCs w:val="21"/>
              </w:rPr>
              <w:t>漫谈唯物辩证法中的生活智慧</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世界的普遍联系和永恒发展</w:t>
            </w:r>
            <w:r>
              <w:rPr>
                <w:rFonts w:hint="eastAsia" w:ascii="宋体" w:hAnsi="宋体" w:eastAsia="宋体"/>
                <w:sz w:val="21"/>
                <w:szCs w:val="21"/>
                <w:lang w:eastAsia="zh-CN"/>
              </w:rPr>
              <w:t>；</w:t>
            </w:r>
            <w:r>
              <w:rPr>
                <w:rFonts w:ascii="宋体" w:hAnsi="宋体" w:eastAsia="宋体"/>
                <w:sz w:val="21"/>
                <w:szCs w:val="21"/>
                <w:lang w:eastAsia="zh-CN"/>
              </w:rPr>
              <w:t>联系地看问题和发展地看问题的思维方法</w:t>
            </w:r>
            <w:r>
              <w:rPr>
                <w:rFonts w:hint="eastAsia" w:ascii="宋体" w:hAnsi="宋体" w:eastAsia="宋体"/>
                <w:sz w:val="21"/>
                <w:szCs w:val="21"/>
                <w:lang w:eastAsia="zh-CN"/>
              </w:rPr>
              <w:t>；唯物辩证法的</w:t>
            </w:r>
            <w:r>
              <w:rPr>
                <w:rFonts w:ascii="宋体" w:hAnsi="宋体" w:eastAsia="宋体"/>
                <w:sz w:val="21"/>
                <w:szCs w:val="21"/>
                <w:lang w:eastAsia="zh-CN"/>
              </w:rPr>
              <w:t>三大规律</w:t>
            </w:r>
            <w:r>
              <w:rPr>
                <w:rFonts w:hint="eastAsia" w:ascii="宋体" w:hAnsi="宋体" w:eastAsia="宋体"/>
                <w:sz w:val="21"/>
                <w:szCs w:val="21"/>
                <w:lang w:eastAsia="zh-CN"/>
              </w:rPr>
              <w:t>；</w:t>
            </w:r>
            <w:r>
              <w:rPr>
                <w:rFonts w:ascii="宋体" w:hAnsi="宋体" w:eastAsia="宋体"/>
                <w:sz w:val="21"/>
                <w:szCs w:val="21"/>
                <w:lang w:eastAsia="zh-CN"/>
              </w:rPr>
              <w:t>矛盾法则的现实意义</w:t>
            </w:r>
            <w:r>
              <w:rPr>
                <w:rFonts w:hint="eastAsia" w:ascii="宋体" w:hAnsi="宋体" w:eastAsia="宋体"/>
                <w:sz w:val="21"/>
                <w:szCs w:val="21"/>
                <w:lang w:eastAsia="zh-CN"/>
              </w:rPr>
              <w:t>。</w:t>
            </w:r>
          </w:p>
        </w:tc>
        <w:tc>
          <w:tcPr>
            <w:tcW w:w="956"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rPr>
              <w:t>课堂讲授</w:t>
            </w:r>
          </w:p>
        </w:tc>
        <w:tc>
          <w:tcPr>
            <w:tcW w:w="1093"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4</w:t>
            </w:r>
          </w:p>
        </w:tc>
        <w:tc>
          <w:tcPr>
            <w:tcW w:w="1728" w:type="dxa"/>
            <w:gridSpan w:val="2"/>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马克思主义认识论和真理观</w:t>
            </w:r>
            <w:r>
              <w:rPr>
                <w:rFonts w:hint="eastAsia" w:ascii="宋体" w:hAnsi="宋体" w:eastAsia="宋体"/>
                <w:sz w:val="21"/>
                <w:szCs w:val="21"/>
                <w:lang w:eastAsia="zh-CN"/>
              </w:rPr>
              <w:t>：</w:t>
            </w:r>
            <w:r>
              <w:rPr>
                <w:rFonts w:ascii="宋体" w:hAnsi="宋体" w:eastAsia="宋体"/>
                <w:sz w:val="21"/>
                <w:szCs w:val="21"/>
                <w:lang w:eastAsia="zh-CN"/>
              </w:rPr>
              <w:t>以对大学生网络成瘾问题的研究为例</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vAlign w:val="center"/>
          </w:tcPr>
          <w:p>
            <w:pPr>
              <w:spacing w:after="0" w:line="0" w:lineRule="atLeast"/>
              <w:rPr>
                <w:rFonts w:ascii="宋体" w:hAnsi="宋体" w:eastAsia="宋体"/>
                <w:sz w:val="21"/>
                <w:szCs w:val="21"/>
              </w:rPr>
            </w:pPr>
            <w:r>
              <w:rPr>
                <w:rFonts w:ascii="宋体" w:hAnsi="宋体" w:eastAsia="宋体"/>
                <w:sz w:val="21"/>
                <w:szCs w:val="21"/>
              </w:rPr>
              <w:t>认识的本质</w:t>
            </w:r>
            <w:r>
              <w:rPr>
                <w:rFonts w:hint="eastAsia" w:ascii="宋体" w:hAnsi="宋体" w:eastAsia="宋体"/>
                <w:sz w:val="21"/>
                <w:szCs w:val="21"/>
                <w:lang w:eastAsia="zh-CN"/>
              </w:rPr>
              <w:t>、</w:t>
            </w:r>
            <w:r>
              <w:rPr>
                <w:rFonts w:ascii="宋体" w:hAnsi="宋体" w:eastAsia="宋体"/>
                <w:sz w:val="21"/>
                <w:szCs w:val="21"/>
              </w:rPr>
              <w:t>实践与认识的辩证关系</w:t>
            </w:r>
            <w:r>
              <w:rPr>
                <w:rFonts w:hint="eastAsia" w:ascii="宋体" w:hAnsi="宋体" w:eastAsia="宋体"/>
                <w:sz w:val="21"/>
                <w:szCs w:val="21"/>
                <w:lang w:eastAsia="zh-CN"/>
              </w:rPr>
              <w:t>；</w:t>
            </w:r>
            <w:r>
              <w:rPr>
                <w:rFonts w:ascii="宋体" w:hAnsi="宋体" w:eastAsia="宋体"/>
                <w:sz w:val="21"/>
                <w:szCs w:val="21"/>
              </w:rPr>
              <w:t>认识运动的基本规律</w:t>
            </w:r>
            <w:r>
              <w:rPr>
                <w:rFonts w:hint="eastAsia" w:ascii="宋体" w:hAnsi="宋体" w:eastAsia="宋体"/>
                <w:sz w:val="21"/>
                <w:szCs w:val="21"/>
                <w:lang w:eastAsia="zh-CN"/>
              </w:rPr>
              <w:t>；实践是检验真理的唯一标准；真理的客观性、绝对性和相对性；真理与价值的辩证统一。</w:t>
            </w:r>
          </w:p>
        </w:tc>
        <w:tc>
          <w:tcPr>
            <w:tcW w:w="956"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rPr>
              <w:t>课堂讲授</w:t>
            </w:r>
          </w:p>
        </w:tc>
        <w:tc>
          <w:tcPr>
            <w:tcW w:w="109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读《矛盾论》和《实践论》，写读书报告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jc w:val="center"/>
              <w:rPr>
                <w:rFonts w:ascii="宋体" w:hAnsi="宋体" w:eastAsia="宋体"/>
                <w:sz w:val="21"/>
                <w:szCs w:val="21"/>
              </w:rPr>
            </w:pPr>
            <w:r>
              <w:rPr>
                <w:rFonts w:hint="eastAsia" w:ascii="宋体" w:hAnsi="宋体"/>
                <w:szCs w:val="21"/>
              </w:rPr>
              <w:t>5</w:t>
            </w:r>
          </w:p>
        </w:tc>
        <w:tc>
          <w:tcPr>
            <w:tcW w:w="1728" w:type="dxa"/>
            <w:gridSpan w:val="2"/>
            <w:tcBorders>
              <w:bottom w:val="single" w:color="auto" w:sz="4" w:space="0"/>
            </w:tcBorders>
            <w:vAlign w:val="center"/>
          </w:tcPr>
          <w:p>
            <w:pPr>
              <w:spacing w:after="0" w:line="0" w:lineRule="atLeast"/>
              <w:rPr>
                <w:rFonts w:ascii="宋体" w:hAnsi="宋体" w:eastAsia="宋体"/>
                <w:sz w:val="21"/>
                <w:szCs w:val="21"/>
              </w:rPr>
            </w:pPr>
            <w:r>
              <w:rPr>
                <w:rFonts w:ascii="宋体" w:hAnsi="宋体" w:eastAsia="宋体"/>
                <w:sz w:val="21"/>
                <w:szCs w:val="21"/>
              </w:rPr>
              <w:t>社会基本矛盾运动及其规律的当代展现</w:t>
            </w:r>
            <w:r>
              <w:rPr>
                <w:rFonts w:hint="eastAsia" w:ascii="宋体" w:hAnsi="宋体" w:eastAsia="宋体"/>
                <w:sz w:val="21"/>
                <w:szCs w:val="21"/>
                <w:lang w:eastAsia="zh-CN"/>
              </w:rPr>
              <w:t>：</w:t>
            </w:r>
            <w:r>
              <w:rPr>
                <w:rFonts w:ascii="宋体" w:hAnsi="宋体" w:eastAsia="宋体"/>
                <w:sz w:val="21"/>
                <w:szCs w:val="21"/>
              </w:rPr>
              <w:t>从东莞改革开放以来的发展战略调整看</w:t>
            </w:r>
          </w:p>
        </w:tc>
        <w:tc>
          <w:tcPr>
            <w:tcW w:w="62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tcBorders>
              <w:bottom w:val="single" w:color="auto" w:sz="4" w:space="0"/>
            </w:tcBorders>
            <w:vAlign w:val="center"/>
          </w:tcPr>
          <w:p>
            <w:pPr>
              <w:spacing w:after="0" w:line="0" w:lineRule="atLeast"/>
              <w:rPr>
                <w:rFonts w:hint="eastAsia" w:ascii="宋体" w:hAnsi="宋体" w:eastAsia="宋体"/>
                <w:sz w:val="21"/>
                <w:szCs w:val="21"/>
                <w:lang w:eastAsia="zh-CN"/>
              </w:rPr>
            </w:pPr>
            <w:r>
              <w:rPr>
                <w:rFonts w:ascii="宋体" w:hAnsi="宋体" w:eastAsia="宋体"/>
                <w:sz w:val="21"/>
                <w:szCs w:val="21"/>
                <w:lang w:eastAsia="zh-CN"/>
              </w:rPr>
              <w:t>社会存在与社会意识的辩证关系</w:t>
            </w:r>
            <w:r>
              <w:rPr>
                <w:rFonts w:hint="eastAsia" w:ascii="宋体" w:hAnsi="宋体" w:eastAsia="宋体"/>
                <w:sz w:val="21"/>
                <w:szCs w:val="21"/>
                <w:lang w:eastAsia="zh-CN"/>
              </w:rPr>
              <w:t>；</w:t>
            </w:r>
          </w:p>
          <w:p>
            <w:pPr>
              <w:spacing w:after="0" w:line="0" w:lineRule="atLeast"/>
              <w:rPr>
                <w:rFonts w:hint="eastAsia" w:ascii="宋体" w:hAnsi="宋体" w:eastAsia="宋体"/>
                <w:sz w:val="21"/>
                <w:szCs w:val="21"/>
                <w:lang w:eastAsia="zh-CN"/>
              </w:rPr>
            </w:pPr>
            <w:r>
              <w:rPr>
                <w:rFonts w:ascii="宋体" w:hAnsi="宋体" w:eastAsia="宋体"/>
                <w:sz w:val="21"/>
                <w:szCs w:val="21"/>
                <w:lang w:eastAsia="zh-CN"/>
              </w:rPr>
              <w:t>社会形态更替的一般规律及其特殊形式</w:t>
            </w:r>
            <w:r>
              <w:rPr>
                <w:rFonts w:hint="eastAsia" w:ascii="宋体" w:hAnsi="宋体" w:eastAsia="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社会基本矛盾的运动规律及其当代价值。</w:t>
            </w:r>
          </w:p>
        </w:tc>
        <w:tc>
          <w:tcPr>
            <w:tcW w:w="956" w:type="dxa"/>
            <w:gridSpan w:val="2"/>
            <w:tcBorders>
              <w:bottom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rPr>
              <w:t>课堂讲授</w:t>
            </w:r>
          </w:p>
        </w:tc>
        <w:tc>
          <w:tcPr>
            <w:tcW w:w="1093" w:type="dxa"/>
            <w:tcBorders>
              <w:bottom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jc w:val="center"/>
              <w:rPr>
                <w:rFonts w:ascii="宋体" w:hAnsi="宋体" w:eastAsia="宋体"/>
                <w:sz w:val="21"/>
                <w:szCs w:val="21"/>
              </w:rPr>
            </w:pPr>
            <w:r>
              <w:rPr>
                <w:rFonts w:hint="eastAsia" w:ascii="宋体" w:hAnsi="宋体"/>
                <w:szCs w:val="21"/>
              </w:rPr>
              <w:t>6</w:t>
            </w:r>
          </w:p>
        </w:tc>
        <w:tc>
          <w:tcPr>
            <w:tcW w:w="1728" w:type="dxa"/>
            <w:gridSpan w:val="2"/>
            <w:tcBorders>
              <w:bottom w:val="single" w:color="auto" w:sz="4" w:space="0"/>
            </w:tcBorders>
            <w:vAlign w:val="center"/>
          </w:tcPr>
          <w:p>
            <w:pPr>
              <w:spacing w:after="0" w:line="0" w:lineRule="atLeast"/>
              <w:rPr>
                <w:rFonts w:ascii="宋体" w:hAnsi="宋体" w:eastAsia="宋体"/>
                <w:sz w:val="21"/>
                <w:szCs w:val="21"/>
              </w:rPr>
            </w:pPr>
            <w:r>
              <w:rPr>
                <w:rFonts w:ascii="宋体" w:hAnsi="宋体" w:eastAsia="宋体"/>
                <w:sz w:val="21"/>
                <w:szCs w:val="21"/>
              </w:rPr>
              <w:t>辩证唯物主义的历史观</w:t>
            </w:r>
          </w:p>
        </w:tc>
        <w:tc>
          <w:tcPr>
            <w:tcW w:w="62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tcBorders>
              <w:bottom w:val="single" w:color="auto" w:sz="4" w:space="0"/>
            </w:tcBorders>
            <w:vAlign w:val="center"/>
          </w:tcPr>
          <w:p>
            <w:pPr>
              <w:spacing w:after="0" w:line="0" w:lineRule="atLeast"/>
              <w:rPr>
                <w:rFonts w:ascii="宋体" w:hAnsi="宋体" w:eastAsia="宋体"/>
                <w:sz w:val="21"/>
                <w:szCs w:val="21"/>
              </w:rPr>
            </w:pPr>
            <w:r>
              <w:rPr>
                <w:rFonts w:ascii="宋体" w:hAnsi="宋体" w:eastAsia="宋体"/>
                <w:sz w:val="21"/>
                <w:szCs w:val="21"/>
              </w:rPr>
              <w:t>阶级斗争</w:t>
            </w:r>
            <w:r>
              <w:rPr>
                <w:rFonts w:hint="eastAsia" w:ascii="宋体" w:hAnsi="宋体" w:eastAsia="宋体"/>
                <w:sz w:val="21"/>
                <w:szCs w:val="21"/>
                <w:lang w:eastAsia="zh-CN"/>
              </w:rPr>
              <w:t>、</w:t>
            </w:r>
            <w:r>
              <w:rPr>
                <w:rFonts w:ascii="宋体" w:hAnsi="宋体" w:eastAsia="宋体"/>
                <w:sz w:val="21"/>
                <w:szCs w:val="21"/>
              </w:rPr>
              <w:t>革命</w:t>
            </w:r>
            <w:r>
              <w:rPr>
                <w:rFonts w:hint="eastAsia" w:ascii="宋体" w:hAnsi="宋体" w:eastAsia="宋体"/>
                <w:sz w:val="21"/>
                <w:szCs w:val="21"/>
                <w:lang w:eastAsia="zh-CN"/>
              </w:rPr>
              <w:t>、</w:t>
            </w:r>
            <w:r>
              <w:rPr>
                <w:rFonts w:ascii="宋体" w:hAnsi="宋体" w:eastAsia="宋体"/>
                <w:sz w:val="21"/>
                <w:szCs w:val="21"/>
              </w:rPr>
              <w:t>改革</w:t>
            </w:r>
            <w:r>
              <w:rPr>
                <w:rFonts w:hint="eastAsia" w:ascii="宋体" w:hAnsi="宋体" w:eastAsia="宋体"/>
                <w:sz w:val="21"/>
                <w:szCs w:val="21"/>
                <w:lang w:eastAsia="zh-CN"/>
              </w:rPr>
              <w:t>、</w:t>
            </w:r>
            <w:r>
              <w:rPr>
                <w:rFonts w:ascii="宋体" w:hAnsi="宋体" w:eastAsia="宋体"/>
                <w:sz w:val="21"/>
                <w:szCs w:val="21"/>
              </w:rPr>
              <w:t>科技</w:t>
            </w:r>
            <w:r>
              <w:rPr>
                <w:rFonts w:hint="eastAsia" w:ascii="宋体" w:hAnsi="宋体" w:eastAsia="宋体"/>
                <w:sz w:val="21"/>
                <w:szCs w:val="21"/>
                <w:lang w:eastAsia="zh-CN"/>
              </w:rPr>
              <w:t>、</w:t>
            </w:r>
            <w:r>
              <w:rPr>
                <w:rFonts w:ascii="宋体" w:hAnsi="宋体" w:eastAsia="宋体"/>
                <w:sz w:val="21"/>
                <w:szCs w:val="21"/>
              </w:rPr>
              <w:t>人民群众</w:t>
            </w:r>
            <w:r>
              <w:rPr>
                <w:rFonts w:hint="eastAsia" w:ascii="宋体" w:hAnsi="宋体" w:eastAsia="宋体"/>
                <w:sz w:val="21"/>
                <w:szCs w:val="21"/>
                <w:lang w:eastAsia="zh-CN"/>
              </w:rPr>
              <w:t>、</w:t>
            </w:r>
            <w:r>
              <w:rPr>
                <w:rFonts w:ascii="宋体" w:hAnsi="宋体" w:eastAsia="宋体"/>
                <w:sz w:val="21"/>
                <w:szCs w:val="21"/>
              </w:rPr>
              <w:t>英雄等要素在社会发展中的作用</w:t>
            </w:r>
            <w:r>
              <w:rPr>
                <w:rFonts w:hint="eastAsia" w:ascii="宋体" w:hAnsi="宋体" w:eastAsia="宋体"/>
                <w:sz w:val="21"/>
                <w:szCs w:val="21"/>
                <w:lang w:eastAsia="zh-CN"/>
              </w:rPr>
              <w:t>。</w:t>
            </w:r>
          </w:p>
        </w:tc>
        <w:tc>
          <w:tcPr>
            <w:tcW w:w="956" w:type="dxa"/>
            <w:gridSpan w:val="2"/>
            <w:tcBorders>
              <w:bottom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rPr>
              <w:t>课堂讲授</w:t>
            </w:r>
          </w:p>
        </w:tc>
        <w:tc>
          <w:tcPr>
            <w:tcW w:w="109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读《共产党宣言》，写读书报告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ascii="宋体" w:hAnsi="宋体" w:eastAsia="宋体"/>
                <w:sz w:val="21"/>
                <w:szCs w:val="21"/>
              </w:rPr>
              <w:t>劳动价值论与商品经济的基本矛盾</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马克思主义劳动价值论的基本观点</w:t>
            </w:r>
            <w:r>
              <w:rPr>
                <w:rFonts w:hint="eastAsia" w:ascii="宋体" w:hAnsi="宋体" w:eastAsia="宋体"/>
                <w:sz w:val="21"/>
                <w:szCs w:val="21"/>
                <w:lang w:eastAsia="zh-CN"/>
              </w:rPr>
              <w:t>；</w:t>
            </w:r>
            <w:r>
              <w:rPr>
                <w:rFonts w:ascii="宋体" w:hAnsi="宋体" w:eastAsia="宋体"/>
                <w:sz w:val="21"/>
                <w:szCs w:val="21"/>
                <w:lang w:eastAsia="zh-CN"/>
              </w:rPr>
              <w:t>商品属性的内在矛盾与经济危机之间的关联</w:t>
            </w:r>
            <w:r>
              <w:rPr>
                <w:rFonts w:hint="eastAsia" w:ascii="宋体" w:hAnsi="宋体" w:eastAsia="宋体"/>
                <w:sz w:val="21"/>
                <w:szCs w:val="21"/>
                <w:lang w:eastAsia="zh-CN"/>
              </w:rPr>
              <w:t>。</w:t>
            </w:r>
          </w:p>
        </w:tc>
        <w:tc>
          <w:tcPr>
            <w:tcW w:w="956"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rPr>
              <w:t>课堂讲授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ascii="宋体" w:hAnsi="宋体" w:eastAsia="宋体"/>
                <w:sz w:val="21"/>
                <w:szCs w:val="21"/>
              </w:rPr>
              <w:t>就业不充分问题探究</w:t>
            </w:r>
            <w:r>
              <w:rPr>
                <w:rFonts w:hint="eastAsia" w:ascii="宋体" w:hAnsi="宋体" w:eastAsia="宋体"/>
                <w:sz w:val="21"/>
                <w:szCs w:val="21"/>
                <w:lang w:eastAsia="zh-CN"/>
              </w:rPr>
              <w:t>：</w:t>
            </w:r>
            <w:r>
              <w:rPr>
                <w:rFonts w:ascii="宋体" w:hAnsi="宋体" w:eastAsia="宋体"/>
                <w:sz w:val="21"/>
                <w:szCs w:val="21"/>
              </w:rPr>
              <w:t>从资本逻辑的内在机理看</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ascii="宋体" w:hAnsi="宋体" w:eastAsia="宋体"/>
                <w:sz w:val="21"/>
                <w:szCs w:val="21"/>
              </w:rPr>
              <w:t>劳动力成为商品的条件</w:t>
            </w:r>
            <w:r>
              <w:rPr>
                <w:rFonts w:hint="eastAsia" w:ascii="宋体" w:hAnsi="宋体" w:eastAsia="宋体"/>
                <w:sz w:val="21"/>
                <w:szCs w:val="21"/>
                <w:lang w:eastAsia="zh-CN"/>
              </w:rPr>
              <w:t>；</w:t>
            </w:r>
          </w:p>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劳动力商品化的内在困境与就业不充分之间的关联；在剩余价值的生产中失业大军如何生成？</w:t>
            </w:r>
          </w:p>
        </w:tc>
        <w:tc>
          <w:tcPr>
            <w:tcW w:w="956"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rPr>
              <w:t>课堂讲授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经济危机的当代展现与传统省思</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ascii="宋体" w:hAnsi="宋体" w:eastAsia="宋体"/>
                <w:sz w:val="21"/>
                <w:szCs w:val="21"/>
              </w:rPr>
              <w:t>经济危机的当代展现</w:t>
            </w:r>
            <w:r>
              <w:rPr>
                <w:rFonts w:hint="eastAsia" w:ascii="宋体" w:hAnsi="宋体" w:eastAsia="宋体"/>
                <w:sz w:val="21"/>
                <w:szCs w:val="21"/>
                <w:lang w:eastAsia="zh-CN"/>
              </w:rPr>
              <w:t>；</w:t>
            </w:r>
            <w:r>
              <w:rPr>
                <w:rFonts w:ascii="宋体" w:hAnsi="宋体" w:eastAsia="宋体"/>
                <w:sz w:val="21"/>
                <w:szCs w:val="21"/>
              </w:rPr>
              <w:t>经济危机与道德缺失之间的关联</w:t>
            </w:r>
            <w:r>
              <w:rPr>
                <w:rFonts w:hint="eastAsia" w:ascii="宋体" w:hAnsi="宋体" w:eastAsia="宋体"/>
                <w:sz w:val="21"/>
                <w:szCs w:val="21"/>
                <w:lang w:eastAsia="zh-CN"/>
              </w:rPr>
              <w:t>；</w:t>
            </w:r>
            <w:r>
              <w:rPr>
                <w:rFonts w:ascii="宋体" w:hAnsi="宋体" w:eastAsia="宋体"/>
                <w:sz w:val="21"/>
                <w:szCs w:val="21"/>
              </w:rPr>
              <w:t>经济危机发生的深层根源</w:t>
            </w:r>
            <w:r>
              <w:rPr>
                <w:rFonts w:hint="eastAsia" w:ascii="宋体" w:hAnsi="宋体" w:eastAsia="宋体"/>
                <w:sz w:val="21"/>
                <w:szCs w:val="21"/>
                <w:lang w:eastAsia="zh-CN"/>
              </w:rPr>
              <w:t>。</w:t>
            </w:r>
          </w:p>
        </w:tc>
        <w:tc>
          <w:tcPr>
            <w:tcW w:w="956"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rPr>
              <w:t>课堂讲授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ascii="宋体" w:hAnsi="宋体" w:eastAsia="宋体"/>
                <w:sz w:val="21"/>
                <w:szCs w:val="21"/>
              </w:rPr>
              <w:t>思考题</w:t>
            </w:r>
            <w:r>
              <w:rPr>
                <w:rFonts w:hint="eastAsia" w:ascii="宋体" w:hAnsi="宋体" w:eastAsia="宋体"/>
                <w:sz w:val="21"/>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10</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ascii="宋体" w:hAnsi="宋体" w:eastAsia="宋体"/>
                <w:sz w:val="21"/>
                <w:szCs w:val="21"/>
              </w:rPr>
              <w:t>资本主义发展的历史进程与发展趋势</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经济全球化的概况、实质和影响；当代资本主义的新变化及其实质；资本主义必然被理想社会所代替的内在根源。</w:t>
            </w:r>
          </w:p>
        </w:tc>
        <w:tc>
          <w:tcPr>
            <w:tcW w:w="956"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rPr>
              <w:t>课堂讲授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lang w:eastAsia="zh-CN"/>
              </w:rPr>
            </w:pPr>
            <w:r>
              <w:rPr>
                <w:rFonts w:hint="eastAsia" w:ascii="宋体" w:hAnsi="宋体"/>
                <w:szCs w:val="21"/>
              </w:rPr>
              <w:t>11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ascii="宋体" w:hAnsi="宋体" w:eastAsia="宋体"/>
                <w:sz w:val="21"/>
                <w:szCs w:val="21"/>
              </w:rPr>
              <w:t>通向共产主义的逻辑线索与图景</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ascii="宋体" w:hAnsi="宋体" w:eastAsia="宋体"/>
                <w:sz w:val="21"/>
                <w:szCs w:val="21"/>
              </w:rPr>
              <w:t>马克思主义者勾勒的共产主义宏观愿景</w:t>
            </w:r>
            <w:r>
              <w:rPr>
                <w:rFonts w:hint="eastAsia" w:ascii="宋体" w:hAnsi="宋体" w:eastAsia="宋体"/>
                <w:sz w:val="21"/>
                <w:szCs w:val="21"/>
                <w:lang w:eastAsia="zh-CN"/>
              </w:rPr>
              <w:t>；</w:t>
            </w:r>
            <w:r>
              <w:rPr>
                <w:rFonts w:ascii="宋体" w:hAnsi="宋体" w:eastAsia="宋体"/>
                <w:sz w:val="21"/>
                <w:szCs w:val="21"/>
              </w:rPr>
              <w:t>通向共产主义社会的历史发展理路</w:t>
            </w:r>
            <w:r>
              <w:rPr>
                <w:rFonts w:hint="eastAsia" w:ascii="宋体" w:hAnsi="宋体" w:eastAsia="宋体"/>
                <w:sz w:val="21"/>
                <w:szCs w:val="21"/>
                <w:lang w:eastAsia="zh-CN"/>
              </w:rPr>
              <w:t>。</w:t>
            </w:r>
          </w:p>
        </w:tc>
        <w:tc>
          <w:tcPr>
            <w:tcW w:w="956"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rPr>
              <w:t>课堂讲授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lang w:eastAsia="zh-CN"/>
              </w:rPr>
            </w:pPr>
            <w:r>
              <w:rPr>
                <w:rFonts w:hint="eastAsia" w:ascii="宋体" w:hAnsi="宋体"/>
                <w:szCs w:val="21"/>
              </w:rPr>
              <w:t>12</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ascii="宋体" w:hAnsi="宋体" w:eastAsia="宋体"/>
                <w:sz w:val="21"/>
                <w:szCs w:val="21"/>
              </w:rPr>
              <w:t>课堂讨论与总复习</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我对马克思主义当代价值的理解与体悟</w:t>
            </w:r>
            <w:r>
              <w:rPr>
                <w:rFonts w:hint="eastAsia" w:ascii="宋体" w:hAnsi="宋体" w:eastAsia="宋体"/>
                <w:sz w:val="21"/>
                <w:szCs w:val="21"/>
                <w:lang w:eastAsia="zh-CN"/>
              </w:rPr>
              <w:t>；</w:t>
            </w:r>
            <w:r>
              <w:rPr>
                <w:rFonts w:ascii="宋体" w:hAnsi="宋体" w:eastAsia="宋体"/>
                <w:sz w:val="21"/>
                <w:szCs w:val="21"/>
                <w:lang w:eastAsia="zh-CN"/>
              </w:rPr>
              <w:t>马克思主义基本原理的方法论意义何在</w:t>
            </w:r>
            <w:r>
              <w:rPr>
                <w:rFonts w:hint="eastAsia" w:ascii="宋体" w:hAnsi="宋体" w:eastAsia="宋体"/>
                <w:sz w:val="21"/>
                <w:szCs w:val="21"/>
                <w:lang w:eastAsia="zh-CN"/>
              </w:rPr>
              <w:t>？</w:t>
            </w:r>
          </w:p>
        </w:tc>
        <w:tc>
          <w:tcPr>
            <w:tcW w:w="956"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小组</w:t>
            </w:r>
            <w:r>
              <w:rPr>
                <w:rFonts w:ascii="宋体" w:hAnsi="宋体" w:eastAsia="宋体"/>
                <w:sz w:val="21"/>
                <w:szCs w:val="21"/>
                <w:lang w:eastAsia="zh-CN"/>
              </w:rPr>
              <w:t>讨论</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做好</w:t>
            </w:r>
            <w:r>
              <w:rPr>
                <w:rFonts w:hint="eastAsia" w:ascii="宋体" w:hAnsi="宋体" w:eastAsia="宋体"/>
                <w:sz w:val="21"/>
                <w:szCs w:val="21"/>
                <w:lang w:eastAsia="zh-CN"/>
              </w:rPr>
              <w:t>PPT及应对提问与质疑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eastAsia="zh-CN"/>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36</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956"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jc w:val="center"/>
              <w:rPr>
                <w:rFonts w:ascii="宋体" w:hAnsi="宋体" w:eastAsia="宋体"/>
                <w:b/>
                <w:sz w:val="21"/>
                <w:szCs w:val="21"/>
                <w:lang w:eastAsia="zh-CN"/>
              </w:rPr>
            </w:pPr>
            <w:r>
              <w:rPr>
                <w:rFonts w:hint="eastAsia" w:ascii="宋体" w:hAnsi="宋体" w:eastAsia="宋体"/>
                <w:b/>
                <w:sz w:val="21"/>
                <w:szCs w:val="21"/>
              </w:rPr>
              <w:t>考核</w:t>
            </w:r>
            <w:r>
              <w:rPr>
                <w:rFonts w:hint="eastAsia" w:ascii="宋体" w:hAnsi="宋体" w:eastAsia="宋体"/>
                <w:b/>
                <w:sz w:val="21"/>
                <w:szCs w:val="21"/>
                <w:lang w:eastAsia="zh-CN"/>
              </w:rPr>
              <w:t>形式</w:t>
            </w:r>
          </w:p>
        </w:tc>
        <w:tc>
          <w:tcPr>
            <w:tcW w:w="5811" w:type="dxa"/>
            <w:gridSpan w:val="6"/>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3"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ascii="宋体" w:hAnsi="宋体" w:eastAsia="宋体"/>
                <w:sz w:val="21"/>
                <w:szCs w:val="21"/>
              </w:rPr>
              <w:t>考勤情况</w:t>
            </w:r>
          </w:p>
        </w:tc>
        <w:tc>
          <w:tcPr>
            <w:tcW w:w="5811" w:type="dxa"/>
            <w:gridSpan w:val="6"/>
            <w:vAlign w:val="center"/>
          </w:tcPr>
          <w:p>
            <w:pPr>
              <w:snapToGrid w:val="0"/>
              <w:spacing w:after="0" w:line="0" w:lineRule="atLeast"/>
              <w:rPr>
                <w:rFonts w:ascii="宋体" w:hAnsi="宋体" w:eastAsia="宋体"/>
                <w:sz w:val="21"/>
                <w:szCs w:val="21"/>
              </w:rPr>
            </w:pPr>
            <w:r>
              <w:rPr>
                <w:rFonts w:ascii="宋体" w:hAnsi="宋体" w:eastAsia="宋体"/>
                <w:sz w:val="21"/>
                <w:szCs w:val="21"/>
              </w:rPr>
              <w:t>不旷课</w:t>
            </w:r>
            <w:r>
              <w:rPr>
                <w:rFonts w:hint="eastAsia" w:ascii="宋体" w:hAnsi="宋体" w:eastAsia="宋体"/>
                <w:sz w:val="21"/>
                <w:szCs w:val="21"/>
                <w:lang w:eastAsia="zh-CN"/>
              </w:rPr>
              <w:t>、</w:t>
            </w:r>
            <w:r>
              <w:rPr>
                <w:rFonts w:ascii="宋体" w:hAnsi="宋体" w:eastAsia="宋体"/>
                <w:sz w:val="21"/>
                <w:szCs w:val="21"/>
              </w:rPr>
              <w:t>不迟到</w:t>
            </w:r>
            <w:r>
              <w:rPr>
                <w:rFonts w:hint="eastAsia" w:ascii="宋体" w:hAnsi="宋体" w:eastAsia="宋体"/>
                <w:sz w:val="21"/>
                <w:szCs w:val="21"/>
                <w:lang w:eastAsia="zh-CN"/>
              </w:rPr>
              <w:t>、</w:t>
            </w:r>
            <w:r>
              <w:rPr>
                <w:rFonts w:ascii="宋体" w:hAnsi="宋体" w:eastAsia="宋体"/>
                <w:sz w:val="21"/>
                <w:szCs w:val="21"/>
              </w:rPr>
              <w:t>不早退</w:t>
            </w:r>
            <w:r>
              <w:rPr>
                <w:rFonts w:hint="eastAsia" w:ascii="宋体" w:hAnsi="宋体" w:eastAsia="宋体"/>
                <w:sz w:val="21"/>
                <w:szCs w:val="21"/>
                <w:lang w:eastAsia="zh-CN"/>
              </w:rPr>
              <w:t>。</w:t>
            </w:r>
          </w:p>
        </w:tc>
        <w:tc>
          <w:tcPr>
            <w:tcW w:w="1583" w:type="dxa"/>
            <w:gridSpan w:val="2"/>
            <w:vAlign w:val="center"/>
          </w:tcPr>
          <w:p>
            <w:pPr>
              <w:snapToGrid w:val="0"/>
              <w:spacing w:after="0" w:line="0" w:lineRule="atLeast"/>
              <w:ind w:left="180"/>
              <w:rPr>
                <w:rFonts w:hint="eastAsia" w:ascii="宋体" w:hAnsi="宋体" w:eastAsia="宋体"/>
                <w:sz w:val="21"/>
                <w:szCs w:val="21"/>
                <w:lang w:eastAsia="zh-CN"/>
              </w:rPr>
            </w:pPr>
            <w:r>
              <w:rPr>
                <w:rFonts w:hint="eastAsia" w:ascii="宋体" w:hAnsi="宋体" w:eastAsia="宋体"/>
                <w:sz w:val="21"/>
                <w:szCs w:val="21"/>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ascii="宋体" w:hAnsi="宋体" w:eastAsia="宋体"/>
                <w:sz w:val="21"/>
                <w:szCs w:val="21"/>
              </w:rPr>
              <w:t>课堂讨论</w:t>
            </w:r>
          </w:p>
        </w:tc>
        <w:tc>
          <w:tcPr>
            <w:tcW w:w="5811" w:type="dxa"/>
            <w:gridSpan w:val="6"/>
            <w:vAlign w:val="center"/>
          </w:tcPr>
          <w:p>
            <w:pPr>
              <w:snapToGrid w:val="0"/>
              <w:spacing w:after="0" w:line="0" w:lineRule="atLeast"/>
              <w:rPr>
                <w:rFonts w:ascii="宋体" w:hAnsi="宋体" w:eastAsia="宋体"/>
                <w:sz w:val="21"/>
                <w:szCs w:val="21"/>
              </w:rPr>
            </w:pPr>
            <w:r>
              <w:rPr>
                <w:rFonts w:ascii="宋体" w:hAnsi="宋体" w:eastAsia="宋体"/>
                <w:sz w:val="21"/>
                <w:szCs w:val="21"/>
              </w:rPr>
              <w:t>认真听讲</w:t>
            </w:r>
            <w:r>
              <w:rPr>
                <w:rFonts w:hint="eastAsia" w:ascii="宋体" w:hAnsi="宋体" w:eastAsia="宋体"/>
                <w:sz w:val="21"/>
                <w:szCs w:val="21"/>
                <w:lang w:eastAsia="zh-CN"/>
              </w:rPr>
              <w:t>、</w:t>
            </w:r>
            <w:r>
              <w:rPr>
                <w:rFonts w:ascii="宋体" w:hAnsi="宋体" w:eastAsia="宋体"/>
                <w:sz w:val="21"/>
                <w:szCs w:val="21"/>
              </w:rPr>
              <w:t>积极讨论</w:t>
            </w:r>
            <w:r>
              <w:rPr>
                <w:rFonts w:hint="eastAsia" w:ascii="宋体" w:hAnsi="宋体" w:eastAsia="宋体"/>
                <w:sz w:val="21"/>
                <w:szCs w:val="21"/>
                <w:lang w:eastAsia="zh-CN"/>
              </w:rPr>
              <w:t>、</w:t>
            </w:r>
            <w:r>
              <w:rPr>
                <w:rFonts w:ascii="宋体" w:hAnsi="宋体" w:eastAsia="宋体"/>
                <w:sz w:val="21"/>
                <w:szCs w:val="21"/>
              </w:rPr>
              <w:t>言之有理</w:t>
            </w:r>
            <w:r>
              <w:rPr>
                <w:rFonts w:hint="eastAsia" w:ascii="宋体" w:hAnsi="宋体" w:eastAsia="宋体"/>
                <w:sz w:val="21"/>
                <w:szCs w:val="21"/>
                <w:lang w:eastAsia="zh-CN"/>
              </w:rPr>
              <w:t>，</w:t>
            </w:r>
            <w:r>
              <w:rPr>
                <w:rFonts w:ascii="宋体" w:hAnsi="宋体" w:eastAsia="宋体"/>
                <w:sz w:val="21"/>
                <w:szCs w:val="21"/>
              </w:rPr>
              <w:t>持之有据</w:t>
            </w:r>
            <w:r>
              <w:rPr>
                <w:rFonts w:hint="eastAsia" w:ascii="宋体" w:hAnsi="宋体" w:eastAsia="宋体"/>
                <w:sz w:val="21"/>
                <w:szCs w:val="21"/>
                <w:lang w:eastAsia="zh-CN"/>
              </w:rPr>
              <w:t>。</w:t>
            </w:r>
          </w:p>
        </w:tc>
        <w:tc>
          <w:tcPr>
            <w:tcW w:w="1583" w:type="dxa"/>
            <w:gridSpan w:val="2"/>
            <w:vAlign w:val="center"/>
          </w:tcPr>
          <w:p>
            <w:pPr>
              <w:snapToGrid w:val="0"/>
              <w:spacing w:after="0" w:line="0" w:lineRule="atLeast"/>
              <w:ind w:left="180"/>
              <w:rPr>
                <w:rFonts w:hint="eastAsia" w:ascii="宋体" w:hAnsi="宋体" w:eastAsia="宋体"/>
                <w:sz w:val="21"/>
                <w:szCs w:val="21"/>
                <w:lang w:eastAsia="zh-CN"/>
              </w:rPr>
            </w:pPr>
            <w:r>
              <w:rPr>
                <w:rFonts w:hint="eastAsia" w:ascii="宋体" w:hAnsi="宋体" w:eastAsia="宋体"/>
                <w:sz w:val="21"/>
                <w:szCs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ascii="宋体" w:hAnsi="宋体" w:eastAsia="宋体"/>
                <w:sz w:val="21"/>
                <w:szCs w:val="21"/>
              </w:rPr>
              <w:t>完成作业</w:t>
            </w:r>
          </w:p>
        </w:tc>
        <w:tc>
          <w:tcPr>
            <w:tcW w:w="5811" w:type="dxa"/>
            <w:gridSpan w:val="6"/>
            <w:vAlign w:val="center"/>
          </w:tcPr>
          <w:p>
            <w:pPr>
              <w:snapToGrid w:val="0"/>
              <w:spacing w:after="0" w:line="0" w:lineRule="atLeast"/>
              <w:rPr>
                <w:rFonts w:ascii="宋体" w:hAnsi="宋体" w:eastAsia="宋体"/>
                <w:sz w:val="21"/>
                <w:szCs w:val="21"/>
              </w:rPr>
            </w:pPr>
            <w:r>
              <w:rPr>
                <w:rFonts w:ascii="宋体" w:hAnsi="宋体" w:eastAsia="宋体"/>
                <w:sz w:val="21"/>
                <w:szCs w:val="21"/>
              </w:rPr>
              <w:t>达到规定的字数</w:t>
            </w:r>
            <w:r>
              <w:rPr>
                <w:rFonts w:hint="eastAsia" w:ascii="宋体" w:hAnsi="宋体" w:eastAsia="宋体"/>
                <w:sz w:val="21"/>
                <w:szCs w:val="21"/>
                <w:lang w:eastAsia="zh-CN"/>
              </w:rPr>
              <w:t>，</w:t>
            </w:r>
            <w:r>
              <w:rPr>
                <w:rFonts w:ascii="宋体" w:hAnsi="宋体" w:eastAsia="宋体"/>
                <w:sz w:val="21"/>
                <w:szCs w:val="21"/>
              </w:rPr>
              <w:t>独立完成</w:t>
            </w:r>
            <w:r>
              <w:rPr>
                <w:rFonts w:hint="eastAsia" w:ascii="宋体" w:hAnsi="宋体" w:eastAsia="宋体"/>
                <w:sz w:val="21"/>
                <w:szCs w:val="21"/>
                <w:lang w:eastAsia="zh-CN"/>
              </w:rPr>
              <w:t>，</w:t>
            </w:r>
            <w:r>
              <w:rPr>
                <w:rFonts w:ascii="宋体" w:hAnsi="宋体" w:eastAsia="宋体"/>
                <w:sz w:val="21"/>
                <w:szCs w:val="21"/>
              </w:rPr>
              <w:t>有自己的见解</w:t>
            </w:r>
            <w:r>
              <w:rPr>
                <w:rFonts w:hint="eastAsia" w:ascii="宋体" w:hAnsi="宋体" w:eastAsia="宋体"/>
                <w:sz w:val="21"/>
                <w:szCs w:val="21"/>
                <w:lang w:eastAsia="zh-CN"/>
              </w:rPr>
              <w:t>。</w:t>
            </w:r>
          </w:p>
        </w:tc>
        <w:tc>
          <w:tcPr>
            <w:tcW w:w="1583" w:type="dxa"/>
            <w:gridSpan w:val="2"/>
            <w:vAlign w:val="center"/>
          </w:tcPr>
          <w:p>
            <w:pPr>
              <w:snapToGrid w:val="0"/>
              <w:spacing w:after="0" w:line="0" w:lineRule="atLeast"/>
              <w:ind w:left="180"/>
              <w:rPr>
                <w:rFonts w:hint="eastAsia" w:ascii="宋体" w:hAnsi="宋体" w:eastAsia="宋体"/>
                <w:sz w:val="21"/>
                <w:szCs w:val="21"/>
                <w:lang w:eastAsia="zh-CN"/>
              </w:rPr>
            </w:pPr>
            <w:r>
              <w:rPr>
                <w:rFonts w:hint="eastAsia" w:ascii="宋体" w:hAnsi="宋体" w:eastAsia="宋体"/>
                <w:sz w:val="21"/>
                <w:szCs w:val="21"/>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ascii="宋体" w:hAnsi="宋体" w:eastAsia="宋体"/>
                <w:sz w:val="21"/>
                <w:szCs w:val="21"/>
              </w:rPr>
              <w:t>期末考试</w:t>
            </w:r>
          </w:p>
        </w:tc>
        <w:tc>
          <w:tcPr>
            <w:tcW w:w="5811" w:type="dxa"/>
            <w:gridSpan w:val="6"/>
            <w:vAlign w:val="center"/>
          </w:tcPr>
          <w:p>
            <w:pPr>
              <w:snapToGrid w:val="0"/>
              <w:spacing w:after="0" w:line="0" w:lineRule="atLeast"/>
              <w:rPr>
                <w:rFonts w:ascii="宋体" w:hAnsi="宋体" w:eastAsia="宋体"/>
                <w:sz w:val="21"/>
                <w:szCs w:val="21"/>
              </w:rPr>
            </w:pPr>
            <w:r>
              <w:rPr>
                <w:rFonts w:hint="eastAsia" w:ascii="宋体" w:hAnsi="宋体" w:eastAsia="宋体"/>
                <w:sz w:val="21"/>
                <w:szCs w:val="21"/>
              </w:rPr>
              <w:t>在教务处统一安排的考试时间内，独立完成并提交</w:t>
            </w:r>
          </w:p>
        </w:tc>
        <w:tc>
          <w:tcPr>
            <w:tcW w:w="1583" w:type="dxa"/>
            <w:gridSpan w:val="2"/>
            <w:vAlign w:val="center"/>
          </w:tcPr>
          <w:p>
            <w:pPr>
              <w:snapToGrid w:val="0"/>
              <w:spacing w:after="0" w:line="0" w:lineRule="atLeast"/>
              <w:ind w:left="180"/>
              <w:rPr>
                <w:rFonts w:hint="eastAsia" w:ascii="宋体" w:hAnsi="宋体" w:eastAsia="宋体"/>
                <w:sz w:val="21"/>
                <w:szCs w:val="21"/>
                <w:lang w:eastAsia="zh-CN"/>
              </w:rPr>
            </w:pPr>
            <w:r>
              <w:rPr>
                <w:rFonts w:hint="eastAsia" w:ascii="宋体" w:hAnsi="宋体" w:eastAsia="宋体"/>
                <w:sz w:val="21"/>
                <w:szCs w:val="21"/>
                <w:lang w:eastAsia="zh-CN"/>
              </w:rPr>
              <w:t>50%</w:t>
            </w:r>
          </w:p>
        </w:tc>
      </w:tr>
      <w:tr>
        <w:tblPrEx>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0" w:lineRule="atLeast"/>
              <w:ind w:left="180"/>
              <w:rPr>
                <w:rFonts w:ascii="宋体" w:hAnsi="宋体" w:eastAsia="宋体"/>
                <w:b/>
                <w:sz w:val="21"/>
                <w:szCs w:val="21"/>
                <w:lang w:eastAsia="zh-CN"/>
              </w:rPr>
            </w:pPr>
            <w:bookmarkStart w:id="0" w:name="_GoBack"/>
            <w:bookmarkEnd w:id="0"/>
            <w:r>
              <w:rPr>
                <w:rFonts w:hint="eastAsia" w:ascii="宋体" w:hAnsi="宋体" w:eastAsia="宋体"/>
                <w:b/>
                <w:sz w:val="21"/>
                <w:szCs w:val="21"/>
                <w:lang w:eastAsia="zh-CN"/>
              </w:rPr>
              <w:t>大纲编写时间：2018年9月1日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系（部）审查意见：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我院（系）教学指导委员会已对本课程教学大纲进行了审查，同意执行。</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系（部）主任签名：                         日期：      2018年   9 月  12  日</w:t>
            </w:r>
          </w:p>
          <w:p>
            <w:pPr>
              <w:snapToGrid w:val="0"/>
              <w:spacing w:after="0" w:line="0" w:lineRule="atLeast"/>
              <w:ind w:left="180"/>
              <w:rPr>
                <w:rFonts w:ascii="宋体" w:hAnsi="宋体" w:eastAsia="宋体"/>
                <w:sz w:val="21"/>
                <w:szCs w:val="21"/>
                <w:lang w:eastAsia="zh-CN"/>
              </w:rPr>
            </w:pPr>
          </w:p>
        </w:tc>
      </w:tr>
    </w:tbl>
    <w:p>
      <w:pPr>
        <w:spacing w:line="360" w:lineRule="exact"/>
        <w:rPr>
          <w:rFonts w:ascii="宋体" w:hAnsi="宋体" w:eastAsia="宋体"/>
          <w:b/>
          <w:sz w:val="21"/>
          <w:szCs w:val="21"/>
          <w:lang w:eastAsia="zh-CN"/>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DFKai-SB">
    <w:altName w:val="Microsoft JhengHei Light"/>
    <w:panose1 w:val="00000000000000000000"/>
    <w:charset w:val="88"/>
    <w:family w:val="script"/>
    <w:pitch w:val="default"/>
    <w:sig w:usb0="00000000" w:usb1="00000000" w:usb2="00000016" w:usb3="00000000" w:csb0="00100001" w:csb1="00000000"/>
  </w:font>
  <w:font w:name="CIDFont + F2">
    <w:altName w:val="Segoe Print"/>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87B74"/>
    <w:rsid w:val="000A3351"/>
    <w:rsid w:val="000A5F3E"/>
    <w:rsid w:val="000B626E"/>
    <w:rsid w:val="000C2D4A"/>
    <w:rsid w:val="000E0AE8"/>
    <w:rsid w:val="000F5E9B"/>
    <w:rsid w:val="00155E5A"/>
    <w:rsid w:val="00171228"/>
    <w:rsid w:val="00180E25"/>
    <w:rsid w:val="001B31E9"/>
    <w:rsid w:val="001D24CA"/>
    <w:rsid w:val="001D28E8"/>
    <w:rsid w:val="001F20BC"/>
    <w:rsid w:val="002111AE"/>
    <w:rsid w:val="00223B62"/>
    <w:rsid w:val="00227119"/>
    <w:rsid w:val="002E27E1"/>
    <w:rsid w:val="002E39EB"/>
    <w:rsid w:val="002F6EA5"/>
    <w:rsid w:val="003044FA"/>
    <w:rsid w:val="0030670B"/>
    <w:rsid w:val="00327BE3"/>
    <w:rsid w:val="003541C0"/>
    <w:rsid w:val="0037561C"/>
    <w:rsid w:val="003C66D8"/>
    <w:rsid w:val="003E66A6"/>
    <w:rsid w:val="00404F64"/>
    <w:rsid w:val="00414FC8"/>
    <w:rsid w:val="00457E42"/>
    <w:rsid w:val="004B3994"/>
    <w:rsid w:val="004D29DE"/>
    <w:rsid w:val="004D3F75"/>
    <w:rsid w:val="004E0481"/>
    <w:rsid w:val="004E7804"/>
    <w:rsid w:val="005172F1"/>
    <w:rsid w:val="005639AB"/>
    <w:rsid w:val="005911D3"/>
    <w:rsid w:val="005B05AF"/>
    <w:rsid w:val="005F174F"/>
    <w:rsid w:val="0063410F"/>
    <w:rsid w:val="0065651C"/>
    <w:rsid w:val="00735FDE"/>
    <w:rsid w:val="007533F6"/>
    <w:rsid w:val="007620FD"/>
    <w:rsid w:val="00770F0D"/>
    <w:rsid w:val="00776AF2"/>
    <w:rsid w:val="00785779"/>
    <w:rsid w:val="007A154B"/>
    <w:rsid w:val="008147FF"/>
    <w:rsid w:val="00815F78"/>
    <w:rsid w:val="00832B24"/>
    <w:rsid w:val="008512DF"/>
    <w:rsid w:val="00855020"/>
    <w:rsid w:val="00885EED"/>
    <w:rsid w:val="00892ADC"/>
    <w:rsid w:val="00896971"/>
    <w:rsid w:val="008A4697"/>
    <w:rsid w:val="008F6642"/>
    <w:rsid w:val="00917C66"/>
    <w:rsid w:val="009349EE"/>
    <w:rsid w:val="00992210"/>
    <w:rsid w:val="009A2B5C"/>
    <w:rsid w:val="009B3EAE"/>
    <w:rsid w:val="009C3354"/>
    <w:rsid w:val="009D3079"/>
    <w:rsid w:val="00A84D68"/>
    <w:rsid w:val="00A85774"/>
    <w:rsid w:val="00AA199F"/>
    <w:rsid w:val="00AB00C2"/>
    <w:rsid w:val="00AE48DD"/>
    <w:rsid w:val="00BB35F5"/>
    <w:rsid w:val="00C41D05"/>
    <w:rsid w:val="00C705DD"/>
    <w:rsid w:val="00C76FA2"/>
    <w:rsid w:val="00CA1AB8"/>
    <w:rsid w:val="00CC4A46"/>
    <w:rsid w:val="00CD2F8F"/>
    <w:rsid w:val="00D45246"/>
    <w:rsid w:val="00D62B41"/>
    <w:rsid w:val="00DB45CF"/>
    <w:rsid w:val="00DB5724"/>
    <w:rsid w:val="00DF5C03"/>
    <w:rsid w:val="00E0505F"/>
    <w:rsid w:val="00E413E8"/>
    <w:rsid w:val="00E53E23"/>
    <w:rsid w:val="00EB695B"/>
    <w:rsid w:val="00EC2295"/>
    <w:rsid w:val="00ED3FCA"/>
    <w:rsid w:val="00EF7AE2"/>
    <w:rsid w:val="00F31667"/>
    <w:rsid w:val="00F617C2"/>
    <w:rsid w:val="00F96D96"/>
    <w:rsid w:val="00FE22C8"/>
    <w:rsid w:val="012718C8"/>
    <w:rsid w:val="0CAB6B40"/>
    <w:rsid w:val="12F728D5"/>
    <w:rsid w:val="1F1E7BD7"/>
    <w:rsid w:val="28AD1D92"/>
    <w:rsid w:val="2C23799B"/>
    <w:rsid w:val="3D514E6F"/>
    <w:rsid w:val="3EB01F38"/>
    <w:rsid w:val="3FCE35EB"/>
    <w:rsid w:val="42274078"/>
    <w:rsid w:val="47C42C2D"/>
    <w:rsid w:val="48E1140A"/>
    <w:rsid w:val="491A0F23"/>
    <w:rsid w:val="4B242E97"/>
    <w:rsid w:val="5E8E3E27"/>
    <w:rsid w:val="62602DFF"/>
    <w:rsid w:val="66C71880"/>
    <w:rsid w:val="689576E9"/>
    <w:rsid w:val="71CD4954"/>
    <w:rsid w:val="71E93B95"/>
    <w:rsid w:val="73A9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pPr>
      <w:spacing w:after="0"/>
    </w:pPr>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5"/>
    <w:qFormat/>
    <w:uiPriority w:val="0"/>
    <w:rPr>
      <w:rFonts w:ascii="CIDFont + F2" w:hAnsi="CIDFont + F2" w:eastAsia="CIDFont + F2" w:cs="CIDFont + F2"/>
      <w:color w:val="000000"/>
      <w:sz w:val="20"/>
      <w:szCs w:val="20"/>
    </w:rPr>
  </w:style>
  <w:style w:type="character" w:customStyle="1" w:styleId="10">
    <w:name w:val="页眉 Char"/>
    <w:basedOn w:val="5"/>
    <w:link w:val="4"/>
    <w:qFormat/>
    <w:uiPriority w:val="0"/>
    <w:rPr>
      <w:rFonts w:eastAsia="PMingLiU"/>
      <w:sz w:val="18"/>
      <w:szCs w:val="18"/>
      <w:lang w:eastAsia="en-US"/>
    </w:rPr>
  </w:style>
  <w:style w:type="character" w:customStyle="1" w:styleId="11">
    <w:name w:val="页脚 Char"/>
    <w:basedOn w:val="5"/>
    <w:link w:val="3"/>
    <w:qFormat/>
    <w:uiPriority w:val="0"/>
    <w:rPr>
      <w:rFonts w:eastAsia="PMingLiU"/>
      <w:sz w:val="18"/>
      <w:szCs w:val="18"/>
      <w:lang w:eastAsia="en-US"/>
    </w:rPr>
  </w:style>
  <w:style w:type="paragraph" w:customStyle="1" w:styleId="12">
    <w:name w:val="列出段落2"/>
    <w:basedOn w:val="1"/>
    <w:unhideWhenUsed/>
    <w:qFormat/>
    <w:uiPriority w:val="34"/>
    <w:pPr>
      <w:ind w:firstLine="420" w:firstLineChars="200"/>
    </w:pPr>
  </w:style>
  <w:style w:type="character" w:customStyle="1" w:styleId="13">
    <w:name w:val="批注框文本 Char"/>
    <w:basedOn w:val="5"/>
    <w:link w:val="2"/>
    <w:qFormat/>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F4760-1836-4E06-8DB0-EAE6D646AC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454</Words>
  <Characters>2594</Characters>
  <Lines>21</Lines>
  <Paragraphs>6</Paragraphs>
  <TotalTime>1</TotalTime>
  <ScaleCrop>false</ScaleCrop>
  <LinksUpToDate>false</LinksUpToDate>
  <CharactersWithSpaces>3042</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2018-09-09T08:36:00Z</dcterms:created>
  <dc:creator>lenovo</dc:creator>
  <cp:lastModifiedBy>小郭1410426054</cp:lastModifiedBy>
  <cp:lastPrinted>2017-01-05T16:24:00Z</cp:lastPrinted>
  <dcterms:modified xsi:type="dcterms:W3CDTF">2018-09-21T08:29:43Z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